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2" w:rsidRPr="00E944BA" w:rsidRDefault="00292E5D" w:rsidP="006B4A7D">
      <w:pPr>
        <w:spacing w:after="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الخطة التنفيذية </w:t>
      </w:r>
      <w:r w:rsidR="00941D6A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لوحدة</w:t>
      </w:r>
      <w:r w:rsidR="00941D6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756D48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التسجيل</w:t>
      </w:r>
      <w:r w:rsidR="00E6736C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وال</w:t>
      </w:r>
      <w:r w:rsidR="00374EA4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جداول</w:t>
      </w:r>
      <w:r w:rsidR="0095445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941D6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-العام</w:t>
      </w: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الجامعي </w:t>
      </w:r>
      <w:r w:rsidR="0095445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144</w:t>
      </w:r>
      <w:r w:rsidR="006B4A7D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95445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ه</w:t>
      </w:r>
      <w:r w:rsidR="000C1B01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-</w:t>
      </w:r>
      <w:r w:rsidR="000C0935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144</w:t>
      </w:r>
      <w:r w:rsidR="006B4A7D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0C0935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ه</w:t>
      </w:r>
    </w:p>
    <w:p w:rsidR="00052202" w:rsidRPr="00E944BA" w:rsidRDefault="00052202" w:rsidP="00986D8C">
      <w:pPr>
        <w:spacing w:after="0"/>
        <w:ind w:left="-1"/>
        <w:jc w:val="both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أولا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ً:</w:t>
      </w: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طبيعة الخطة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:</w:t>
      </w:r>
    </w:p>
    <w:p w:rsidR="0095445A" w:rsidRPr="00E944BA" w:rsidRDefault="00756D48" w:rsidP="00756D48">
      <w:pPr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تم وضع هذه الخطة لتكون معبرة عن أهداف الوحدة وأيضا في تحقيق أهداف الكلية، من خلال </w:t>
      </w:r>
      <w:r w:rsidR="001149C6" w:rsidRPr="00E944BA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الجداول الدراسية وتنظيمها وتقديم خدمة الحذف </w:t>
      </w:r>
      <w:r w:rsidR="001149C6" w:rsidRPr="00E944BA">
        <w:rPr>
          <w:rFonts w:ascii="Simplified Arabic" w:hAnsi="Simplified Arabic" w:cs="Simplified Arabic" w:hint="cs"/>
          <w:sz w:val="28"/>
          <w:szCs w:val="28"/>
          <w:rtl/>
        </w:rPr>
        <w:t>والإضافة</w:t>
      </w: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للطلاب وحل مشاكلهم التسجيلية، وتنفذ</w:t>
      </w:r>
      <w:r w:rsidR="00941D6A"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هذه الخطة من فبل فريق </w:t>
      </w:r>
      <w:r w:rsidRPr="00E944BA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="00941D6A"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التسجيل </w:t>
      </w:r>
      <w:r w:rsidR="00C84E56" w:rsidRPr="00E944BA">
        <w:rPr>
          <w:rFonts w:ascii="Simplified Arabic" w:hAnsi="Simplified Arabic" w:cs="Simplified Arabic" w:hint="cs"/>
          <w:sz w:val="28"/>
          <w:szCs w:val="28"/>
          <w:rtl/>
        </w:rPr>
        <w:t>والجداول.</w:t>
      </w:r>
    </w:p>
    <w:p w:rsidR="00986D8C" w:rsidRPr="00E944BA" w:rsidRDefault="00756D48" w:rsidP="00756D48">
      <w:pPr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86D8C" w:rsidRPr="00E944BA" w:rsidRDefault="00052202" w:rsidP="00986D8C">
      <w:pPr>
        <w:spacing w:after="0"/>
        <w:ind w:left="-1"/>
        <w:jc w:val="both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ثانيا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ً: مسؤولية متابعة </w:t>
      </w:r>
      <w:r w:rsidR="00D12845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الخطة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:</w:t>
      </w:r>
      <w:r w:rsidR="00E6736C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</w:p>
    <w:p w:rsidR="00756D48" w:rsidRPr="00E944BA" w:rsidRDefault="00FE176E" w:rsidP="00756D48">
      <w:pPr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944BA">
        <w:rPr>
          <w:rFonts w:ascii="Simplified Arabic" w:hAnsi="Simplified Arabic" w:cs="Simplified Arabic"/>
          <w:sz w:val="28"/>
          <w:szCs w:val="28"/>
          <w:rtl/>
        </w:rPr>
        <w:t>تتدرج مسئولية متابعة تنفيذ خطة وحدة ال</w:t>
      </w:r>
      <w:r w:rsidR="00941D6A" w:rsidRPr="00E944BA">
        <w:rPr>
          <w:rFonts w:ascii="Simplified Arabic" w:hAnsi="Simplified Arabic" w:cs="Simplified Arabic"/>
          <w:sz w:val="28"/>
          <w:szCs w:val="28"/>
          <w:rtl/>
        </w:rPr>
        <w:t>تسجيل والجداول على عدة مستويات</w:t>
      </w:r>
      <w:r w:rsidR="00941D6A"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944BA">
        <w:rPr>
          <w:rFonts w:ascii="Simplified Arabic" w:hAnsi="Simplified Arabic" w:cs="Simplified Arabic"/>
          <w:sz w:val="28"/>
          <w:szCs w:val="28"/>
          <w:rtl/>
        </w:rPr>
        <w:t xml:space="preserve">كلا في حدود المهام والصلاحيات الموكلة إليه حسب </w:t>
      </w:r>
      <w:r w:rsidR="004049CF" w:rsidRPr="00E944BA">
        <w:rPr>
          <w:rFonts w:ascii="Simplified Arabic" w:hAnsi="Simplified Arabic" w:cs="Simplified Arabic" w:hint="cs"/>
          <w:sz w:val="28"/>
          <w:szCs w:val="28"/>
          <w:rtl/>
        </w:rPr>
        <w:t>آلية</w:t>
      </w:r>
      <w:r w:rsidRPr="00E944BA">
        <w:rPr>
          <w:rFonts w:ascii="Simplified Arabic" w:hAnsi="Simplified Arabic" w:cs="Simplified Arabic"/>
          <w:sz w:val="28"/>
          <w:szCs w:val="28"/>
          <w:rtl/>
        </w:rPr>
        <w:t xml:space="preserve"> التسجيل بالكلية ولوائح عمادة </w:t>
      </w:r>
      <w:r w:rsidR="00986D8C" w:rsidRPr="00E944BA">
        <w:rPr>
          <w:rFonts w:ascii="Simplified Arabic" w:hAnsi="Simplified Arabic" w:cs="Simplified Arabic" w:hint="cs"/>
          <w:sz w:val="28"/>
          <w:szCs w:val="28"/>
          <w:rtl/>
        </w:rPr>
        <w:t>القبول،</w:t>
      </w:r>
      <w:r w:rsidRPr="00E944BA">
        <w:rPr>
          <w:rFonts w:ascii="Simplified Arabic" w:hAnsi="Simplified Arabic" w:cs="Simplified Arabic"/>
          <w:sz w:val="28"/>
          <w:szCs w:val="28"/>
          <w:rtl/>
        </w:rPr>
        <w:t xml:space="preserve"> ويكون مسجل القسم مسئولا عن متابعة أهداف الخطة في قسمه، بينما تكون </w:t>
      </w:r>
      <w:r w:rsidR="00986D8C" w:rsidRPr="00E944BA">
        <w:rPr>
          <w:rFonts w:ascii="Simplified Arabic" w:hAnsi="Simplified Arabic" w:cs="Simplified Arabic" w:hint="cs"/>
          <w:sz w:val="28"/>
          <w:szCs w:val="28"/>
          <w:rtl/>
        </w:rPr>
        <w:t>وحدة التسجيل</w:t>
      </w:r>
      <w:r w:rsidRPr="00E944BA">
        <w:rPr>
          <w:rFonts w:ascii="Simplified Arabic" w:hAnsi="Simplified Arabic" w:cs="Simplified Arabic"/>
          <w:sz w:val="28"/>
          <w:szCs w:val="28"/>
          <w:rtl/>
        </w:rPr>
        <w:t xml:space="preserve"> والجداول مسئولة (بالتنسيق) عن متابعة مسجلي الأقسام وتنفيذ الخطة بشكل عام لدى وكالة الكلية للشئون الأكاديمية.</w:t>
      </w:r>
    </w:p>
    <w:p w:rsidR="0095445A" w:rsidRPr="00E944BA" w:rsidRDefault="0095445A" w:rsidP="00756D48">
      <w:pPr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5445A" w:rsidRPr="00E944BA" w:rsidRDefault="003222DB" w:rsidP="0095445A">
      <w:pPr>
        <w:spacing w:after="0"/>
        <w:ind w:left="-1"/>
        <w:jc w:val="both"/>
        <w:rPr>
          <w:rFonts w:ascii="Simplified Arabic" w:hAnsi="Simplified Arabic" w:cs="PT Bold Heading"/>
          <w:sz w:val="28"/>
          <w:szCs w:val="28"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ثالثاً:</w:t>
      </w:r>
      <w:r w:rsidR="00052202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أهداف الخطة</w:t>
      </w: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:</w:t>
      </w:r>
    </w:p>
    <w:p w:rsidR="0095445A" w:rsidRPr="00E944BA" w:rsidRDefault="001149C6" w:rsidP="0095445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إعداد</w:t>
      </w:r>
      <w:r w:rsidR="00374EA4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الجداول الدراسية</w:t>
      </w:r>
      <w:r w:rsidR="00642560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="00374EA4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لكل فصل دراسي 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حسب المواعيد المعتمدة</w:t>
      </w:r>
      <w:r w:rsidR="00196381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.</w:t>
      </w:r>
    </w:p>
    <w:p w:rsidR="0095445A" w:rsidRPr="00E944BA" w:rsidRDefault="001149C6" w:rsidP="0095445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إعداد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جداول الاختبارات </w:t>
      </w:r>
      <w:r w:rsidR="00196381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لكل فصل دراسي حسب المواعيد المعتمدة.</w:t>
      </w:r>
    </w:p>
    <w:p w:rsidR="0095445A" w:rsidRPr="00E944BA" w:rsidRDefault="00374EA4" w:rsidP="0095445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مراجعة الجد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ا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ول الدراسي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ة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="00196381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وجداول الاختبارات 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من خلال البيئة التجريبية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للنظام الأكاديمي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للتأكد من سلامة </w:t>
      </w:r>
      <w:r w:rsidR="004049CF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الإجراءات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قبل تسجيل الطلاب.</w:t>
      </w:r>
    </w:p>
    <w:p w:rsidR="0095445A" w:rsidRPr="00E944BA" w:rsidRDefault="00642560" w:rsidP="0095445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معالجة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التسجيل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="00A1334F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عمليات </w:t>
      </w:r>
      <w:r w:rsidR="00374EA4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الحذف </w:t>
      </w:r>
      <w:r w:rsidR="001149C6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والإضافة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للطلاب</w:t>
      </w:r>
      <w:r w:rsidR="00374EA4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وتطويرها</w:t>
      </w:r>
      <w:r w:rsidR="00556271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.</w:t>
      </w:r>
    </w:p>
    <w:p w:rsidR="0095445A" w:rsidRPr="00E944BA" w:rsidRDefault="00642560" w:rsidP="0095445A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lastRenderedPageBreak/>
        <w:t xml:space="preserve">معالجة وضع الشعب الدراسية من حيث توسيع الشعب </w:t>
      </w:r>
      <w:r w:rsidR="001149C6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وإنشاء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شعب جديدة ودمج أخرى.</w:t>
      </w:r>
    </w:p>
    <w:p w:rsidR="00667E61" w:rsidRPr="00E944BA" w:rsidRDefault="00667E61" w:rsidP="006B4A7D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في </w:t>
      </w:r>
      <w:r w:rsidR="001149C6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إطار</w:t>
      </w: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تطوير أنشطة الوحدة وتماشيا مع الحاجة </w:t>
      </w:r>
      <w:r w:rsidR="001149C6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إلى</w:t>
      </w:r>
      <w:r w:rsidR="006B4A7D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جعل كل أنشطة الوحدة الكترونية،</w:t>
      </w: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</w:t>
      </w:r>
      <w:r w:rsidR="006B4A7D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ف</w:t>
      </w: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الوحدة تهدف </w:t>
      </w:r>
      <w:r w:rsidR="006B4A7D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إلى</w:t>
      </w: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تطبيق عمليات الحذف </w:t>
      </w:r>
      <w:r w:rsidR="001149C6"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>والإضافة</w:t>
      </w:r>
      <w:r w:rsidRPr="00E944BA">
        <w:rPr>
          <w:rFonts w:ascii="Simplified Arabic" w:eastAsia="Times New Roman" w:hAnsi="Simplified Arabic" w:cs="Simplified Arabic" w:hint="cs"/>
          <w:color w:val="333333"/>
          <w:sz w:val="28"/>
          <w:szCs w:val="28"/>
          <w:rtl/>
        </w:rPr>
        <w:t xml:space="preserve"> لتصبح كلها الكترونية.</w:t>
      </w:r>
    </w:p>
    <w:p w:rsidR="0061733F" w:rsidRPr="00E944BA" w:rsidRDefault="0061733F" w:rsidP="00941D6A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16"/>
          <w:szCs w:val="16"/>
          <w:rtl/>
        </w:rPr>
      </w:pPr>
    </w:p>
    <w:p w:rsidR="00052202" w:rsidRPr="00E944BA" w:rsidRDefault="003222DB" w:rsidP="00941D6A">
      <w:pPr>
        <w:spacing w:after="0" w:line="240" w:lineRule="auto"/>
        <w:jc w:val="both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رابعاً: </w:t>
      </w:r>
      <w:r w:rsidR="001149C6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الإعلام</w:t>
      </w: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941D6A" w:rsidRPr="00E944BA">
        <w:rPr>
          <w:rFonts w:ascii="Simplified Arabic" w:hAnsi="Simplified Arabic" w:cs="PT Bold Heading" w:hint="cs"/>
          <w:b/>
          <w:bCs/>
          <w:sz w:val="28"/>
          <w:szCs w:val="28"/>
          <w:rtl/>
        </w:rPr>
        <w:t>بالخطة:</w:t>
      </w:r>
    </w:p>
    <w:p w:rsidR="00941D6A" w:rsidRPr="00E944BA" w:rsidRDefault="00941D6A" w:rsidP="00986D8C">
      <w:pPr>
        <w:spacing w:after="0"/>
        <w:ind w:left="-1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يتم </w:t>
      </w:r>
      <w:r w:rsidR="001149C6" w:rsidRPr="00E944BA">
        <w:rPr>
          <w:rFonts w:ascii="Simplified Arabic" w:hAnsi="Simplified Arabic" w:cs="Simplified Arabic" w:hint="cs"/>
          <w:sz w:val="28"/>
          <w:szCs w:val="28"/>
          <w:rtl/>
        </w:rPr>
        <w:t>الإعلام</w:t>
      </w:r>
      <w:r w:rsidRPr="00E944BA">
        <w:rPr>
          <w:rFonts w:ascii="Simplified Arabic" w:hAnsi="Simplified Arabic" w:cs="Simplified Arabic" w:hint="cs"/>
          <w:sz w:val="28"/>
          <w:szCs w:val="28"/>
          <w:rtl/>
        </w:rPr>
        <w:t xml:space="preserve"> عن هذه الخطة عن طريق النظام الأكاديمي للجامعة، و</w:t>
      </w:r>
      <w:r w:rsidR="00F679D1" w:rsidRPr="00E944BA">
        <w:rPr>
          <w:rFonts w:ascii="Simplified Arabic" w:hAnsi="Simplified Arabic" w:cs="Simplified Arabic" w:hint="cs"/>
          <w:sz w:val="28"/>
          <w:szCs w:val="28"/>
          <w:rtl/>
        </w:rPr>
        <w:t>أيضاً موقع عمادة القبول والتسجيل، وعبر وسائل التواصل الاجتماعي.</w:t>
      </w:r>
    </w:p>
    <w:p w:rsidR="00E944BA" w:rsidRPr="00E944BA" w:rsidRDefault="00E944BA" w:rsidP="00986D8C">
      <w:pPr>
        <w:spacing w:after="0"/>
        <w:ind w:left="-1"/>
        <w:jc w:val="both"/>
        <w:rPr>
          <w:rFonts w:ascii="Simplified Arabic" w:hAnsi="Simplified Arabic" w:cs="PT Bold Heading" w:hint="cs"/>
          <w:b/>
          <w:bCs/>
          <w:sz w:val="16"/>
          <w:szCs w:val="16"/>
          <w:rtl/>
        </w:rPr>
      </w:pPr>
    </w:p>
    <w:p w:rsidR="00052202" w:rsidRPr="00E944BA" w:rsidRDefault="00D12845" w:rsidP="00986D8C">
      <w:pPr>
        <w:spacing w:after="0"/>
        <w:ind w:left="-1"/>
        <w:jc w:val="both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خامساً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:</w:t>
      </w:r>
      <w:r w:rsidR="00052202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FE3955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الإطار</w:t>
      </w:r>
      <w:r w:rsidR="00052202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التنفيذي للخطة</w:t>
      </w:r>
      <w:r w:rsidR="003222DB" w:rsidRPr="00E944BA">
        <w:rPr>
          <w:rFonts w:ascii="Simplified Arabic" w:hAnsi="Simplified Arabic" w:cs="PT Bold Heading"/>
          <w:b/>
          <w:bCs/>
          <w:sz w:val="28"/>
          <w:szCs w:val="28"/>
          <w:rtl/>
        </w:rPr>
        <w:t>:</w:t>
      </w:r>
    </w:p>
    <w:p w:rsidR="00C51DF8" w:rsidRPr="00E944BA" w:rsidRDefault="00052202" w:rsidP="00E944BA">
      <w:pPr>
        <w:spacing w:after="0" w:line="240" w:lineRule="auto"/>
        <w:ind w:left="-1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</w:pP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ab/>
      </w:r>
      <w:r w:rsidR="00FE3955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ي</w:t>
      </w:r>
      <w:r w:rsidR="002A21DC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ُ</w:t>
      </w:r>
      <w:r w:rsidR="00FE3955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قترح أن يتم أداء أنشطة الخطة و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فعالياتها </w:t>
      </w:r>
      <w:r w:rsidR="00DA1552"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>على النحو</w:t>
      </w:r>
      <w:r w:rsidRPr="00E944BA">
        <w:rPr>
          <w:rFonts w:ascii="Simplified Arabic" w:eastAsia="Times New Roman" w:hAnsi="Simplified Arabic" w:cs="Simplified Arabic"/>
          <w:color w:val="333333"/>
          <w:sz w:val="28"/>
          <w:szCs w:val="28"/>
          <w:rtl/>
        </w:rPr>
        <w:t xml:space="preserve"> التالي:</w:t>
      </w:r>
    </w:p>
    <w:tbl>
      <w:tblPr>
        <w:tblpPr w:leftFromText="180" w:rightFromText="180" w:vertAnchor="text" w:tblpXSpec="center" w:tblpY="1"/>
        <w:tblOverlap w:val="never"/>
        <w:bidiVisual/>
        <w:tblW w:w="14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/>
      </w:tblPr>
      <w:tblGrid>
        <w:gridCol w:w="3544"/>
        <w:gridCol w:w="2551"/>
        <w:gridCol w:w="3260"/>
        <w:gridCol w:w="1560"/>
        <w:gridCol w:w="1276"/>
        <w:gridCol w:w="2552"/>
      </w:tblGrid>
      <w:tr w:rsidR="004F5FC9" w:rsidRPr="00986D8C" w:rsidTr="00C51DF8"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E944BA" w:rsidRDefault="00052202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الهدف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E944BA" w:rsidRDefault="00052202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الم</w:t>
            </w:r>
            <w:r w:rsidR="00DA1552"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ُ</w:t>
            </w: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خرج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E944BA" w:rsidRDefault="00052202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النشاط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E944BA" w:rsidRDefault="00052202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التوقيت الزمني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C72C42" w:rsidRPr="00E944BA" w:rsidRDefault="00D12845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مسؤول</w:t>
            </w:r>
          </w:p>
          <w:p w:rsidR="00052202" w:rsidRPr="00E944BA" w:rsidRDefault="00D12845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التنفيذ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52202" w:rsidRPr="00E944BA" w:rsidRDefault="00D12845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PT Bold Heading"/>
                <w:color w:val="333333"/>
                <w:sz w:val="28"/>
                <w:szCs w:val="28"/>
                <w:rtl/>
              </w:rPr>
            </w:pPr>
            <w:r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>مؤشر</w:t>
            </w:r>
            <w:r w:rsidR="00052202" w:rsidRPr="00E944BA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الأداء</w:t>
            </w:r>
          </w:p>
        </w:tc>
      </w:tr>
      <w:tr w:rsidR="00BC6F20" w:rsidRPr="00986D8C" w:rsidTr="00C51DF8">
        <w:tc>
          <w:tcPr>
            <w:tcW w:w="3544" w:type="dxa"/>
            <w:shd w:val="clear" w:color="auto" w:fill="auto"/>
            <w:vAlign w:val="center"/>
          </w:tcPr>
          <w:p w:rsidR="00BC6F20" w:rsidRPr="00941D6A" w:rsidRDefault="00BC6F20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متابعة ورصد إعداد جداول الدراسة والاختبارات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6F20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جداول دراسة واختبارات دقيقة وموزعة جيداً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6F20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رفع تقرير يوضح مدى الالتزام بإعداد جداول الدراسة والاختبارات بالصورة الصحيحة وفي الوقت المناسب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F20" w:rsidRPr="00941D6A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بداية الفصل الدراسي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F20" w:rsidRDefault="00BC6F20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مشرف الوحدة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6F20" w:rsidRPr="00941D6A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جداول دراسة واختبارات معدة بنسبة 100%</w:t>
            </w:r>
          </w:p>
        </w:tc>
      </w:tr>
      <w:tr w:rsidR="00052202" w:rsidRPr="00986D8C" w:rsidTr="00C51DF8">
        <w:tc>
          <w:tcPr>
            <w:tcW w:w="3544" w:type="dxa"/>
            <w:shd w:val="clear" w:color="auto" w:fill="auto"/>
            <w:vAlign w:val="center"/>
          </w:tcPr>
          <w:p w:rsidR="00052202" w:rsidRPr="00941D6A" w:rsidRDefault="001149C6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إعداد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الجداول الدراسية لكل فصل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lastRenderedPageBreak/>
              <w:t>دراسي حسب المواعيد المعتمدة.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2202" w:rsidRPr="00941D6A" w:rsidRDefault="00941D6A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جداول دراسية منظمة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2202" w:rsidRPr="00941D6A" w:rsidRDefault="001149C6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إعداد</w:t>
            </w:r>
            <w:r w:rsidR="00941D6A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  <w:r w:rsidR="001940CE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الجدول على النظام </w:t>
            </w:r>
            <w:r w:rsidR="001940CE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الأكاديمي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52202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lastRenderedPageBreak/>
              <w:t xml:space="preserve">نهاية الفصل 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lastRenderedPageBreak/>
              <w:t>الدراسي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2202" w:rsidRPr="00941D6A" w:rsidRDefault="00ED323D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lastRenderedPageBreak/>
              <w:t>مسجل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ي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2202" w:rsidRPr="00941D6A" w:rsidRDefault="00BC6F20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جداول دراسية معدة بنسبة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lastRenderedPageBreak/>
              <w:t>100%</w:t>
            </w:r>
          </w:p>
        </w:tc>
      </w:tr>
      <w:tr w:rsidR="00196381" w:rsidRPr="00986D8C" w:rsidTr="00C51DF8">
        <w:tc>
          <w:tcPr>
            <w:tcW w:w="3544" w:type="dxa"/>
            <w:shd w:val="clear" w:color="auto" w:fill="auto"/>
            <w:vAlign w:val="center"/>
          </w:tcPr>
          <w:p w:rsidR="00196381" w:rsidRPr="00941D6A" w:rsidRDefault="001149C6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إعداد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جداول الاختبارات لكل فصل دراسي حسب المواعيد المعتمدة.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381" w:rsidRPr="00941D6A" w:rsidRDefault="001940CE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جدول اختبارات مناسب لجميع الطلاب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6381" w:rsidRPr="00941D6A" w:rsidRDefault="001149C6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إدخال</w:t>
            </w:r>
            <w:r w:rsidR="001940CE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جدول الاختبارات على النظام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نهاية الفصل الدراسي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6381" w:rsidRPr="00941D6A" w:rsidRDefault="00BC6F20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جداول اختبارات معدة بنسبة 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</w:tc>
      </w:tr>
      <w:tr w:rsidR="00196381" w:rsidRPr="00986D8C" w:rsidTr="00C51DF8">
        <w:tc>
          <w:tcPr>
            <w:tcW w:w="3544" w:type="dxa"/>
            <w:shd w:val="clear" w:color="auto" w:fill="auto"/>
            <w:vAlign w:val="center"/>
          </w:tcPr>
          <w:p w:rsidR="00196381" w:rsidRPr="00BC6F20" w:rsidRDefault="00196381" w:rsidP="00BC6F20">
            <w:pPr>
              <w:tabs>
                <w:tab w:val="left" w:pos="11875"/>
              </w:tabs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BC6F20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مراجعة الجداول الدراسية وجداول الاختبارات من خلال البيئة التجريبية للنظام الأكاديمي للتأكد من سلامة </w:t>
            </w:r>
            <w:r w:rsidR="001149C6" w:rsidRP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الإجراءات</w:t>
            </w:r>
            <w:r w:rsidRPr="00BC6F20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قبل تسجيل الطلاب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381" w:rsidRPr="00941D6A" w:rsidRDefault="001940CE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جداول دراسية مناسبة لتسجيل الطلاب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6381" w:rsidRPr="00941D6A" w:rsidRDefault="001940CE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مراجعة الجدول الدراسي على البيئة التجريبية للنظام الأكاديمي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نهاية الفصل الدراسي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6381" w:rsidRPr="00941D6A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جداول دراسية مناسبة لتسجيل الطلاب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بنسبة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</w:tc>
      </w:tr>
      <w:tr w:rsidR="00FD1EBB" w:rsidRPr="00986D8C" w:rsidTr="00C51DF8">
        <w:tc>
          <w:tcPr>
            <w:tcW w:w="3544" w:type="dxa"/>
            <w:shd w:val="clear" w:color="auto" w:fill="auto"/>
            <w:vAlign w:val="center"/>
          </w:tcPr>
          <w:p w:rsidR="00FD1EBB" w:rsidRPr="00BC6F20" w:rsidRDefault="00FD1EBB" w:rsidP="00FD1EBB">
            <w:pPr>
              <w:tabs>
                <w:tab w:val="left" w:pos="11875"/>
              </w:tabs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ربط كل الشعب للمقررات الدراسية لكل البرامج الأكاديمية على أعضاء </w:t>
            </w:r>
            <w:r w:rsidR="001149C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وعضوا</w:t>
            </w:r>
            <w:r w:rsidR="001149C6">
              <w:rPr>
                <w:rFonts w:ascii="Simplified Arabic" w:eastAsia="Times New Roman" w:hAnsi="Simplified Arabic" w:cs="Simplified Arabic" w:hint="eastAsia"/>
                <w:color w:val="333333"/>
                <w:sz w:val="28"/>
                <w:szCs w:val="28"/>
                <w:rtl/>
              </w:rPr>
              <w:t>ت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هيئة التدريس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1EBB" w:rsidRDefault="00FD1EBB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جداول دراسية مكتملة وجاهزة للتسجيل من طرف الطلاب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EBB" w:rsidRDefault="00FD1EBB" w:rsidP="00FD1EBB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ربط كل الشعب للمقررات الدراسية على أعضاء </w:t>
            </w:r>
            <w:r w:rsidR="001149C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وعضوا</w:t>
            </w:r>
            <w:r w:rsidR="001149C6">
              <w:rPr>
                <w:rFonts w:ascii="Simplified Arabic" w:eastAsia="Times New Roman" w:hAnsi="Simplified Arabic" w:cs="Simplified Arabic" w:hint="eastAsia"/>
                <w:color w:val="333333"/>
                <w:sz w:val="28"/>
                <w:szCs w:val="28"/>
                <w:rtl/>
              </w:rPr>
              <w:t>ت</w:t>
            </w:r>
            <w:r w:rsidR="00667E61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EBB" w:rsidRPr="00941D6A" w:rsidRDefault="00FD1EBB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الأسبوع الأول من الفصل الدراسي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EBB" w:rsidRPr="00941D6A" w:rsidRDefault="00FD1EBB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1EBB" w:rsidRDefault="00FD1EBB" w:rsidP="000609E1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جداول دراسية </w:t>
            </w:r>
            <w:r w:rsidR="000609E1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جاهزة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لتسجيل الطلاب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بنسبة 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</w:tc>
      </w:tr>
      <w:tr w:rsidR="00196381" w:rsidRPr="00986D8C" w:rsidTr="00C51DF8">
        <w:tc>
          <w:tcPr>
            <w:tcW w:w="3544" w:type="dxa"/>
            <w:shd w:val="clear" w:color="auto" w:fill="auto"/>
            <w:vAlign w:val="center"/>
          </w:tcPr>
          <w:p w:rsidR="00196381" w:rsidRPr="0077293F" w:rsidRDefault="00196381" w:rsidP="00BC6F20">
            <w:pPr>
              <w:tabs>
                <w:tab w:val="left" w:pos="11875"/>
              </w:tabs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 w:rsidRPr="0077293F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8"/>
                <w:szCs w:val="28"/>
                <w:rtl/>
              </w:rPr>
              <w:t xml:space="preserve">معالجة التسجيل وعمليات الحذف </w:t>
            </w:r>
            <w:r w:rsidR="001149C6" w:rsidRPr="0077293F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والإضافة</w:t>
            </w:r>
            <w:r w:rsidRPr="0077293F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8"/>
                <w:szCs w:val="28"/>
                <w:rtl/>
              </w:rPr>
              <w:t xml:space="preserve"> للطلاب وتطويرها</w:t>
            </w:r>
            <w:r w:rsidR="00667E61" w:rsidRPr="0077293F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 xml:space="preserve"> لتصبح كلها الكترونية</w:t>
            </w:r>
            <w:r w:rsidRPr="0077293F"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8"/>
                <w:szCs w:val="28"/>
                <w:rtl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381" w:rsidRPr="00941D6A" w:rsidRDefault="00553C5D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جداول طلاب متوافقة في </w:t>
            </w:r>
            <w:r w:rsidR="001149C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الأوقات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6381" w:rsidRPr="0077293F" w:rsidRDefault="001149C6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 w:rsidRPr="0077293F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إجراء</w:t>
            </w:r>
            <w:r w:rsidR="00553C5D" w:rsidRPr="0077293F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 xml:space="preserve"> عمليات الحذف الإضافة للطلاب</w:t>
            </w:r>
            <w:r w:rsidR="00667E61" w:rsidRPr="0077293F">
              <w:rPr>
                <w:rFonts w:ascii="Simplified Arabic" w:eastAsia="Times New Roman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 xml:space="preserve"> عن طريق النظام الالكتروني بشكل كامل.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بداية الفصل الدراسي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6381" w:rsidRPr="00941D6A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جداول طلاب متوافقة في </w:t>
            </w:r>
            <w:r w:rsidR="001149C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الأوقات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بنسبة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</w:tc>
      </w:tr>
      <w:tr w:rsidR="00196381" w:rsidRPr="00986D8C" w:rsidTr="00C51DF8">
        <w:tc>
          <w:tcPr>
            <w:tcW w:w="3544" w:type="dxa"/>
            <w:shd w:val="clear" w:color="auto" w:fill="auto"/>
            <w:vAlign w:val="center"/>
          </w:tcPr>
          <w:p w:rsidR="00196381" w:rsidRPr="00941D6A" w:rsidRDefault="00196381" w:rsidP="00BC6F2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معالجة وضع الشعب الدراسية من حيث توسيع الشعب </w:t>
            </w:r>
            <w:r w:rsidR="001149C6" w:rsidRPr="00941D6A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وإنشاء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شعب جديدة ودمج أخرى.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381" w:rsidRPr="00941D6A" w:rsidRDefault="00553C5D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شعب دراسية متوافقة مع أعداد الطلاب والقاعات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6381" w:rsidRPr="00941D6A" w:rsidRDefault="00553C5D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حذف </w:t>
            </w:r>
            <w:r w:rsidR="001149C6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وإضافة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وتوسيع الشعب الدراسية للمقررات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بداية الفصل الدراسي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6381" w:rsidRPr="00941D6A" w:rsidRDefault="00196381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 w:rsidR="00BC6F2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6381" w:rsidRDefault="00BC6F20" w:rsidP="0061395E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شعب دراسية متوافقة مع أعداد الطلاب والقاعات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بنسبة </w:t>
            </w:r>
            <w:r w:rsidR="00196381"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  <w:p w:rsidR="00DF432D" w:rsidRPr="00941D6A" w:rsidRDefault="00DF432D" w:rsidP="00DF432D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</w:p>
        </w:tc>
      </w:tr>
      <w:tr w:rsidR="00FD1EBB" w:rsidRPr="00986D8C" w:rsidTr="00C51DF8">
        <w:tc>
          <w:tcPr>
            <w:tcW w:w="3544" w:type="dxa"/>
            <w:shd w:val="clear" w:color="auto" w:fill="auto"/>
            <w:vAlign w:val="center"/>
          </w:tcPr>
          <w:p w:rsidR="00FD1EBB" w:rsidRPr="00BC6F20" w:rsidRDefault="00FD1EBB" w:rsidP="00FD1EBB">
            <w:pPr>
              <w:tabs>
                <w:tab w:val="left" w:pos="11875"/>
              </w:tabs>
              <w:spacing w:after="0" w:line="240" w:lineRule="auto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lastRenderedPageBreak/>
              <w:t>ربط كل الشعب للمقررات الدراسية على قاعات الاختبارات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1EBB" w:rsidRDefault="00FD1EBB" w:rsidP="00FD1EBB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جداول دراسية مكتملة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EBB" w:rsidRDefault="00FD1EBB" w:rsidP="00FD1EBB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ربط كل الشعب للمقررات الدراسية على قاعات الاختبارات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EBB" w:rsidRPr="00941D6A" w:rsidRDefault="000609E1" w:rsidP="00C163E0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الأسبوع </w:t>
            </w:r>
            <w:r w:rsidR="00C163E0"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الثالث</w:t>
            </w:r>
            <w:bookmarkStart w:id="0" w:name="_GoBack"/>
            <w:bookmarkEnd w:id="0"/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من الفصل الدراسي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EBB" w:rsidRPr="00941D6A" w:rsidRDefault="000609E1" w:rsidP="00FD1EBB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مسجلي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 الأقسام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1EBB" w:rsidRDefault="000609E1" w:rsidP="00FD1EBB">
            <w:pPr>
              <w:pStyle w:val="a4"/>
              <w:tabs>
                <w:tab w:val="left" w:pos="11875"/>
              </w:tabs>
              <w:bidi/>
              <w:spacing w:after="0" w:line="240" w:lineRule="auto"/>
              <w:ind w:left="-1"/>
              <w:jc w:val="center"/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>شعب دراسية متوافقة مع أعداد الطلاب والقاعات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333333"/>
                <w:sz w:val="28"/>
                <w:szCs w:val="28"/>
                <w:rtl/>
              </w:rPr>
              <w:t xml:space="preserve">بنسبة </w:t>
            </w:r>
            <w:r w:rsidRPr="00941D6A">
              <w:rPr>
                <w:rFonts w:ascii="Simplified Arabic" w:eastAsia="Times New Roman" w:hAnsi="Simplified Arabic" w:cs="Simplified Arabic"/>
                <w:color w:val="333333"/>
                <w:sz w:val="28"/>
                <w:szCs w:val="28"/>
                <w:rtl/>
              </w:rPr>
              <w:t>100%</w:t>
            </w:r>
          </w:p>
        </w:tc>
      </w:tr>
    </w:tbl>
    <w:p w:rsidR="0061395E" w:rsidRPr="00E944BA" w:rsidRDefault="00E95A79" w:rsidP="00BC6F20">
      <w:pPr>
        <w:spacing w:after="0"/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Simplified Arabic"/>
          <w:sz w:val="28"/>
          <w:szCs w:val="28"/>
          <w:rtl/>
        </w:rPr>
        <w:t>والله الموفق،</w:t>
      </w:r>
    </w:p>
    <w:p w:rsidR="00DB0CDE" w:rsidRPr="00E944BA" w:rsidRDefault="00D12845" w:rsidP="005C19CA">
      <w:pPr>
        <w:spacing w:after="0"/>
        <w:ind w:left="7199" w:firstLine="72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مشرف </w:t>
      </w:r>
      <w:r w:rsidR="0061395E" w:rsidRPr="00E94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E944BA">
        <w:rPr>
          <w:rFonts w:ascii="Simplified Arabic" w:hAnsi="Simplified Arabic" w:cs="Simplified Arabic"/>
          <w:b/>
          <w:bCs/>
          <w:sz w:val="28"/>
          <w:szCs w:val="28"/>
          <w:rtl/>
        </w:rPr>
        <w:t>وحدة</w:t>
      </w:r>
    </w:p>
    <w:p w:rsidR="00667E61" w:rsidRPr="00E944BA" w:rsidRDefault="00667E61" w:rsidP="005C19CA">
      <w:pPr>
        <w:spacing w:after="0"/>
        <w:ind w:left="7199" w:firstLine="721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4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0E528B" w:rsidRPr="00E944BA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="000E528B" w:rsidRPr="00E94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خيار</w:t>
      </w:r>
      <w:r w:rsidR="001149C6" w:rsidRPr="00E94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E528B" w:rsidRPr="00E94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الدين برايكي</w:t>
      </w:r>
    </w:p>
    <w:sectPr w:rsidR="00667E61" w:rsidRPr="00E944BA" w:rsidSect="00C51DF8">
      <w:headerReference w:type="default" r:id="rId7"/>
      <w:footerReference w:type="default" r:id="rId8"/>
      <w:pgSz w:w="16838" w:h="11906" w:orient="landscape"/>
      <w:pgMar w:top="2268" w:right="1529" w:bottom="1702" w:left="1701" w:header="709" w:footer="35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FB" w:rsidRDefault="005357FB" w:rsidP="00052202">
      <w:pPr>
        <w:spacing w:after="0" w:line="240" w:lineRule="auto"/>
      </w:pPr>
      <w:r>
        <w:separator/>
      </w:r>
    </w:p>
  </w:endnote>
  <w:endnote w:type="continuationSeparator" w:id="1">
    <w:p w:rsidR="005357FB" w:rsidRDefault="005357FB" w:rsidP="0005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61562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731B89" w:rsidRDefault="00731B89">
            <w:pPr>
              <w:pStyle w:val="a3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 w:rsidR="00F442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4202">
              <w:rPr>
                <w:b/>
                <w:bCs/>
                <w:sz w:val="24"/>
                <w:szCs w:val="24"/>
              </w:rPr>
              <w:fldChar w:fldCharType="separate"/>
            </w:r>
            <w:r w:rsidR="00E944BA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 w:rsidR="00F4420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F442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4202">
              <w:rPr>
                <w:b/>
                <w:bCs/>
                <w:sz w:val="24"/>
                <w:szCs w:val="24"/>
              </w:rPr>
              <w:fldChar w:fldCharType="separate"/>
            </w:r>
            <w:r w:rsidR="00E944BA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 w:rsidR="00F442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B89" w:rsidRDefault="00731B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FB" w:rsidRDefault="005357FB" w:rsidP="00052202">
      <w:pPr>
        <w:spacing w:after="0" w:line="240" w:lineRule="auto"/>
      </w:pPr>
      <w:r>
        <w:separator/>
      </w:r>
    </w:p>
  </w:footnote>
  <w:footnote w:type="continuationSeparator" w:id="1">
    <w:p w:rsidR="005357FB" w:rsidRDefault="005357FB" w:rsidP="0005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01" w:rsidRDefault="00F44202" w:rsidP="00186846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Simplified Arabic"/>
        <w:b/>
        <w:bCs/>
        <w:sz w:val="32"/>
        <w:szCs w:val="32"/>
        <w:rtl/>
      </w:rPr>
    </w:pPr>
    <w:r w:rsidRPr="00F44202">
      <w:rPr>
        <w:rFonts w:ascii="Times New Roman" w:hAnsi="Times New Roman" w:cs="Times New Roman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" o:spid="_x0000_s12290" type="#_x0000_t202" style="position:absolute;left:0;text-align:left;margin-left:0;margin-top:-1.7pt;width:235.5pt;height:7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" filled="f" stroked="f">
          <v:textbox>
            <w:txbxContent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Kingdom of Saudi Arabia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Ministry Of Education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  <w:rtl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Najran University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College of Administrative Sciences</w:t>
                </w: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</w:t>
                </w:r>
              </w:p>
              <w:p w:rsidR="003D4A4F" w:rsidRPr="00CD4814" w:rsidRDefault="003D4A4F" w:rsidP="003D4A4F">
                <w:pPr>
                  <w:pStyle w:val="a6"/>
                  <w:bidi w:val="0"/>
                  <w:jc w:val="center"/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CD4814">
                  <w:rPr>
                    <w:rFonts w:ascii="Arial Narrow" w:hAnsi="Arial Narrow" w:cs="Segoe UI Semilight"/>
                    <w:b/>
                    <w:bCs/>
                    <w:color w:val="000000" w:themeColor="text1"/>
                    <w:sz w:val="20"/>
                    <w:szCs w:val="20"/>
                  </w:rPr>
                  <w:t>Vice Deanship for Academic Affairs</w:t>
                </w:r>
              </w:p>
            </w:txbxContent>
          </v:textbox>
          <w10:wrap anchorx="margin"/>
        </v:shape>
      </w:pict>
    </w:r>
    <w:r w:rsidR="003D4A4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64134</wp:posOffset>
          </wp:positionV>
          <wp:extent cx="1952625" cy="866775"/>
          <wp:effectExtent l="0" t="0" r="9525" b="9525"/>
          <wp:wrapNone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4202">
      <w:rPr>
        <w:rFonts w:ascii="Times New Roman" w:hAnsi="Times New Roman" w:cs="Times New Roman"/>
        <w:noProof/>
        <w:sz w:val="24"/>
        <w:szCs w:val="24"/>
        <w:rtl/>
      </w:rPr>
      <w:pict>
        <v:shape id="مربع نص 3" o:spid="_x0000_s12289" type="#_x0000_t202" style="position:absolute;left:0;text-align:left;margin-left:1252.3pt;margin-top:-.2pt;width:220.5pt;height:77.25pt;z-index:25165926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RuzQ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" filled="f" stroked="f">
          <v:textbox>
            <w:txbxContent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المملكة العربية السعودية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rtl/>
                  </w:rPr>
                  <w:t>وزارة التعليم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جامعة نجران</w:t>
                </w:r>
              </w:p>
              <w:p w:rsidR="003D4A4F" w:rsidRPr="00CD4814" w:rsidRDefault="003D4A4F" w:rsidP="003D4A4F">
                <w:pPr>
                  <w:spacing w:after="0" w:line="240" w:lineRule="auto"/>
                  <w:jc w:val="center"/>
                  <w:rPr>
                    <w:rFonts w:ascii="Microsoft Uighur" w:hAnsi="Microsoft Uighur" w:cs="Microsoft Uighur"/>
                    <w:b/>
                    <w:bCs/>
                    <w:sz w:val="30"/>
                    <w:szCs w:val="30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4"/>
                    <w:szCs w:val="24"/>
                    <w:rtl/>
                  </w:rPr>
                  <w:t>كلية العلوم الإدارية</w:t>
                </w:r>
              </w:p>
              <w:p w:rsidR="003D4A4F" w:rsidRPr="00CD4814" w:rsidRDefault="003D4A4F" w:rsidP="003D4A4F">
                <w:pPr>
                  <w:jc w:val="center"/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</w:pPr>
                <w:r w:rsidRPr="00CD4814">
                  <w:rPr>
                    <w:rFonts w:ascii="Microsoft Uighur" w:hAnsi="Microsoft Uighur" w:cs="Microsoft Uighur"/>
                    <w:b/>
                    <w:bCs/>
                    <w:sz w:val="26"/>
                    <w:szCs w:val="26"/>
                    <w:rtl/>
                  </w:rPr>
                  <w:t>وكالة الكلية ل</w:t>
                </w:r>
                <w:r w:rsidRPr="00CD4814">
                  <w:rPr>
                    <w:rFonts w:ascii="Microsoft Uighur" w:hAnsi="Microsoft Uighur" w:cs="Microsoft Uighur" w:hint="cs"/>
                    <w:b/>
                    <w:bCs/>
                    <w:sz w:val="26"/>
                    <w:szCs w:val="26"/>
                    <w:rtl/>
                  </w:rPr>
                  <w:t>لشئون الأكاديمية</w:t>
                </w:r>
              </w:p>
              <w:p w:rsidR="003D4A4F" w:rsidRPr="00CD4814" w:rsidRDefault="003D4A4F" w:rsidP="003D4A4F">
                <w:pPr>
                  <w:rPr>
                    <w:rFonts w:asciiTheme="minorHAnsi" w:hAnsiTheme="minorHAnsi" w:cstheme="minorBidi"/>
                    <w:sz w:val="16"/>
                    <w:szCs w:val="16"/>
                    <w:rtl/>
                  </w:rPr>
                </w:pPr>
              </w:p>
            </w:txbxContent>
          </v:textbox>
          <w10:wrap anchorx="margin"/>
        </v:shape>
      </w:pict>
    </w:r>
    <w:r w:rsidR="00DD53E7">
      <w:rPr>
        <w:rFonts w:ascii="Simplified Arabic" w:hAnsi="Simplified Arabic" w:cs="Simplified Arabic"/>
        <w:b/>
        <w:bCs/>
        <w:sz w:val="32"/>
        <w:szCs w:val="32"/>
        <w:rtl/>
      </w:rPr>
      <w:tab/>
    </w:r>
    <w:r w:rsidR="000C1B01">
      <w:rPr>
        <w:rFonts w:ascii="Simplified Arabic" w:hAnsi="Simplified Arabic" w:cs="Simplified Arabic" w:hint="cs"/>
        <w:b/>
        <w:bCs/>
        <w:sz w:val="32"/>
        <w:szCs w:val="32"/>
        <w:rtl/>
      </w:rPr>
      <w:t xml:space="preserve">     </w:t>
    </w:r>
  </w:p>
  <w:p w:rsidR="00C145C5" w:rsidRPr="00186846" w:rsidRDefault="000C1B01" w:rsidP="00A74B02">
    <w:pPr>
      <w:tabs>
        <w:tab w:val="left" w:pos="4815"/>
        <w:tab w:val="left" w:pos="5716"/>
        <w:tab w:val="left" w:pos="5865"/>
        <w:tab w:val="center" w:pos="7568"/>
        <w:tab w:val="left" w:pos="13516"/>
      </w:tabs>
      <w:spacing w:line="240" w:lineRule="auto"/>
      <w:rPr>
        <w:rFonts w:ascii="Simplified Arabic" w:hAnsi="Simplified Arabic" w:cs="PT Bold Stars"/>
        <w:b/>
        <w:bCs/>
        <w:sz w:val="32"/>
        <w:szCs w:val="32"/>
      </w:rPr>
    </w:pPr>
    <w:r>
      <w:rPr>
        <w:rFonts w:ascii="Simplified Arabic" w:hAnsi="Simplified Arabic" w:cs="Simplified Arabic"/>
        <w:b/>
        <w:bCs/>
        <w:sz w:val="32"/>
        <w:szCs w:val="32"/>
        <w:rtl/>
      </w:rPr>
      <w:tab/>
    </w:r>
    <w:r>
      <w:rPr>
        <w:rFonts w:ascii="Simplified Arabic" w:hAnsi="Simplified Arabic" w:cs="Simplified Arabic" w:hint="cs"/>
        <w:b/>
        <w:bCs/>
        <w:sz w:val="32"/>
        <w:szCs w:val="32"/>
        <w:rtl/>
      </w:rPr>
      <w:t xml:space="preserve">    </w:t>
    </w:r>
  </w:p>
  <w:p w:rsidR="00CC4CB3" w:rsidRDefault="005357FB" w:rsidP="00CC4CB3">
    <w:pPr>
      <w:tabs>
        <w:tab w:val="left" w:pos="135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D7D"/>
    <w:multiLevelType w:val="hybridMultilevel"/>
    <w:tmpl w:val="2D94DB52"/>
    <w:lvl w:ilvl="0" w:tplc="0409000F">
      <w:start w:val="1"/>
      <w:numFmt w:val="decimal"/>
      <w:lvlText w:val="%1.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>
    <w:nsid w:val="1FB05380"/>
    <w:multiLevelType w:val="hybridMultilevel"/>
    <w:tmpl w:val="76341DA0"/>
    <w:lvl w:ilvl="0" w:tplc="17162A6A">
      <w:start w:val="1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3F770A0C"/>
    <w:multiLevelType w:val="hybridMultilevel"/>
    <w:tmpl w:val="90E04C88"/>
    <w:lvl w:ilvl="0" w:tplc="04090011">
      <w:start w:val="1"/>
      <w:numFmt w:val="decimal"/>
      <w:lvlText w:val="%1)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>
    <w:nsid w:val="47067AF4"/>
    <w:multiLevelType w:val="hybridMultilevel"/>
    <w:tmpl w:val="71AE822A"/>
    <w:lvl w:ilvl="0" w:tplc="04090011">
      <w:start w:val="1"/>
      <w:numFmt w:val="decimal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4">
    <w:nsid w:val="4ADA63BB"/>
    <w:multiLevelType w:val="hybridMultilevel"/>
    <w:tmpl w:val="DB0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7632"/>
    <w:multiLevelType w:val="hybridMultilevel"/>
    <w:tmpl w:val="3F843D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56DB0"/>
    <w:multiLevelType w:val="hybridMultilevel"/>
    <w:tmpl w:val="FEA46836"/>
    <w:lvl w:ilvl="0" w:tplc="552A9462">
      <w:start w:val="1"/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67904492"/>
    <w:multiLevelType w:val="hybridMultilevel"/>
    <w:tmpl w:val="16DEADBA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4552CF5C">
      <w:start w:val="1"/>
      <w:numFmt w:val="decimal"/>
      <w:lvlText w:val="%3-"/>
      <w:lvlJc w:val="left"/>
      <w:pPr>
        <w:ind w:left="464" w:hanging="180"/>
      </w:pPr>
      <w:rPr>
        <w:rFonts w:ascii="Simplified Arabic" w:eastAsia="Times New Roman" w:hAnsi="Simplified Arabic" w:cs="Simplified Arabic"/>
      </w:r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52202"/>
    <w:rsid w:val="00011062"/>
    <w:rsid w:val="00052202"/>
    <w:rsid w:val="000609E1"/>
    <w:rsid w:val="000858B8"/>
    <w:rsid w:val="000C0935"/>
    <w:rsid w:val="000C1B01"/>
    <w:rsid w:val="000E528B"/>
    <w:rsid w:val="001149C6"/>
    <w:rsid w:val="00125C74"/>
    <w:rsid w:val="001940CE"/>
    <w:rsid w:val="00196381"/>
    <w:rsid w:val="00292E5D"/>
    <w:rsid w:val="002A21DC"/>
    <w:rsid w:val="002A2B9B"/>
    <w:rsid w:val="003222DB"/>
    <w:rsid w:val="00374EA4"/>
    <w:rsid w:val="003D4A4F"/>
    <w:rsid w:val="003E447C"/>
    <w:rsid w:val="004049CF"/>
    <w:rsid w:val="0041068E"/>
    <w:rsid w:val="00433BC1"/>
    <w:rsid w:val="004E55D4"/>
    <w:rsid w:val="004F5FC9"/>
    <w:rsid w:val="00523CE6"/>
    <w:rsid w:val="00526851"/>
    <w:rsid w:val="005357FB"/>
    <w:rsid w:val="00553C5D"/>
    <w:rsid w:val="00556271"/>
    <w:rsid w:val="00573E14"/>
    <w:rsid w:val="005835D6"/>
    <w:rsid w:val="005C19CA"/>
    <w:rsid w:val="0061395E"/>
    <w:rsid w:val="0061733F"/>
    <w:rsid w:val="0064161C"/>
    <w:rsid w:val="00642560"/>
    <w:rsid w:val="00667E61"/>
    <w:rsid w:val="0067375D"/>
    <w:rsid w:val="006B4A7D"/>
    <w:rsid w:val="006E61F8"/>
    <w:rsid w:val="00704E7F"/>
    <w:rsid w:val="00711CCD"/>
    <w:rsid w:val="00725FAA"/>
    <w:rsid w:val="00731B89"/>
    <w:rsid w:val="00756D48"/>
    <w:rsid w:val="00760B53"/>
    <w:rsid w:val="00761837"/>
    <w:rsid w:val="0077293F"/>
    <w:rsid w:val="00784317"/>
    <w:rsid w:val="0079074F"/>
    <w:rsid w:val="007943DB"/>
    <w:rsid w:val="007B7257"/>
    <w:rsid w:val="00856094"/>
    <w:rsid w:val="00876358"/>
    <w:rsid w:val="00904B34"/>
    <w:rsid w:val="0094133C"/>
    <w:rsid w:val="00941D6A"/>
    <w:rsid w:val="0095445A"/>
    <w:rsid w:val="0097057B"/>
    <w:rsid w:val="00986D8C"/>
    <w:rsid w:val="00A1334F"/>
    <w:rsid w:val="00A74B02"/>
    <w:rsid w:val="00A93622"/>
    <w:rsid w:val="00AE1231"/>
    <w:rsid w:val="00B028BA"/>
    <w:rsid w:val="00B232F2"/>
    <w:rsid w:val="00BC6F20"/>
    <w:rsid w:val="00BD437F"/>
    <w:rsid w:val="00BF0836"/>
    <w:rsid w:val="00BF7EC2"/>
    <w:rsid w:val="00C04291"/>
    <w:rsid w:val="00C163E0"/>
    <w:rsid w:val="00C35C85"/>
    <w:rsid w:val="00C51DF8"/>
    <w:rsid w:val="00C72C42"/>
    <w:rsid w:val="00C84E56"/>
    <w:rsid w:val="00CD4814"/>
    <w:rsid w:val="00CD5F36"/>
    <w:rsid w:val="00D12845"/>
    <w:rsid w:val="00D2214B"/>
    <w:rsid w:val="00D9485A"/>
    <w:rsid w:val="00DA1552"/>
    <w:rsid w:val="00DD53E7"/>
    <w:rsid w:val="00DF432D"/>
    <w:rsid w:val="00E331DB"/>
    <w:rsid w:val="00E6736C"/>
    <w:rsid w:val="00E944BA"/>
    <w:rsid w:val="00E95A79"/>
    <w:rsid w:val="00EC7B13"/>
    <w:rsid w:val="00ED323D"/>
    <w:rsid w:val="00ED604D"/>
    <w:rsid w:val="00EE4917"/>
    <w:rsid w:val="00EF31DF"/>
    <w:rsid w:val="00F12B11"/>
    <w:rsid w:val="00F44202"/>
    <w:rsid w:val="00F679D1"/>
    <w:rsid w:val="00FA38B0"/>
    <w:rsid w:val="00FD1EBB"/>
    <w:rsid w:val="00FE176E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0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52202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052202"/>
    <w:pPr>
      <w:bidi w:val="0"/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2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52202"/>
    <w:rPr>
      <w:rFonts w:ascii="Calibri" w:eastAsia="Calibri" w:hAnsi="Calibri" w:cs="Arial"/>
    </w:rPr>
  </w:style>
  <w:style w:type="paragraph" w:styleId="a6">
    <w:name w:val="No Spacing"/>
    <w:uiPriority w:val="1"/>
    <w:qFormat/>
    <w:rsid w:val="003D4A4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FE17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E176E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Salim Mohamed Khaier Saeed</dc:creator>
  <cp:lastModifiedBy>toshiba</cp:lastModifiedBy>
  <cp:revision>10</cp:revision>
  <cp:lastPrinted>2019-10-31T06:43:00Z</cp:lastPrinted>
  <dcterms:created xsi:type="dcterms:W3CDTF">2020-03-23T16:03:00Z</dcterms:created>
  <dcterms:modified xsi:type="dcterms:W3CDTF">2020-06-05T18:30:00Z</dcterms:modified>
</cp:coreProperties>
</file>